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463" w:rsidRPr="007D606D" w:rsidRDefault="007D606D" w:rsidP="007D606D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7750" cy="8739188"/>
            <wp:effectExtent l="19050" t="0" r="6350" b="0"/>
            <wp:docPr id="1" name="Рисунок 1" descr="C:\Users\Заведующая\Desktop\Scan-2005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Scan-200514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73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AEE" w:rsidRPr="00220AEE" w:rsidRDefault="00220AEE" w:rsidP="00220AEE">
      <w:pPr>
        <w:pStyle w:val="31"/>
        <w:numPr>
          <w:ilvl w:val="1"/>
          <w:numId w:val="9"/>
        </w:numPr>
        <w:tabs>
          <w:tab w:val="left" w:pos="4149"/>
        </w:tabs>
        <w:spacing w:line="276" w:lineRule="auto"/>
        <w:ind w:left="786"/>
        <w:jc w:val="center"/>
        <w:rPr>
          <w:sz w:val="28"/>
          <w:szCs w:val="28"/>
        </w:rPr>
      </w:pPr>
      <w:r w:rsidRPr="00220AEE">
        <w:rPr>
          <w:sz w:val="28"/>
          <w:szCs w:val="28"/>
        </w:rPr>
        <w:lastRenderedPageBreak/>
        <w:t>Общие</w:t>
      </w:r>
      <w:r w:rsidRPr="00220AEE">
        <w:rPr>
          <w:spacing w:val="-2"/>
          <w:sz w:val="28"/>
          <w:szCs w:val="28"/>
        </w:rPr>
        <w:t xml:space="preserve"> </w:t>
      </w:r>
      <w:r w:rsidRPr="00220AEE">
        <w:rPr>
          <w:sz w:val="28"/>
          <w:szCs w:val="28"/>
        </w:rPr>
        <w:t>положения</w:t>
      </w:r>
    </w:p>
    <w:p w:rsidR="00220AEE" w:rsidRPr="00220AEE" w:rsidRDefault="00220AEE" w:rsidP="00220AEE">
      <w:pPr>
        <w:pStyle w:val="a9"/>
        <w:spacing w:before="5" w:line="276" w:lineRule="auto"/>
        <w:rPr>
          <w:b/>
          <w:sz w:val="28"/>
          <w:szCs w:val="28"/>
        </w:rPr>
      </w:pPr>
    </w:p>
    <w:p w:rsidR="00220AEE" w:rsidRPr="00220AEE" w:rsidRDefault="00220AEE" w:rsidP="00220AEE">
      <w:pPr>
        <w:pStyle w:val="ab"/>
        <w:widowControl/>
        <w:numPr>
          <w:ilvl w:val="1"/>
          <w:numId w:val="10"/>
        </w:numPr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 xml:space="preserve">Настоящее </w:t>
      </w:r>
      <w:r w:rsidR="00A90463">
        <w:rPr>
          <w:sz w:val="28"/>
          <w:szCs w:val="28"/>
        </w:rPr>
        <w:t>П</w:t>
      </w:r>
      <w:r w:rsidRPr="00220AEE">
        <w:rPr>
          <w:sz w:val="28"/>
          <w:szCs w:val="28"/>
        </w:rPr>
        <w:t xml:space="preserve">оложение о </w:t>
      </w:r>
      <w:r w:rsidR="00A90463">
        <w:rPr>
          <w:sz w:val="28"/>
          <w:szCs w:val="28"/>
        </w:rPr>
        <w:t>предотвращени</w:t>
      </w:r>
      <w:r w:rsidR="000A0782">
        <w:rPr>
          <w:sz w:val="28"/>
          <w:szCs w:val="28"/>
        </w:rPr>
        <w:t>и</w:t>
      </w:r>
      <w:r w:rsidR="00A90463">
        <w:rPr>
          <w:sz w:val="28"/>
          <w:szCs w:val="28"/>
        </w:rPr>
        <w:t xml:space="preserve"> </w:t>
      </w:r>
      <w:r w:rsidRPr="00220AEE">
        <w:rPr>
          <w:sz w:val="28"/>
          <w:szCs w:val="28"/>
        </w:rPr>
        <w:t>конфликт</w:t>
      </w:r>
      <w:r w:rsidR="00A90463">
        <w:rPr>
          <w:sz w:val="28"/>
          <w:szCs w:val="28"/>
        </w:rPr>
        <w:t>а</w:t>
      </w:r>
      <w:r w:rsidRPr="00220AEE">
        <w:rPr>
          <w:sz w:val="28"/>
          <w:szCs w:val="28"/>
        </w:rPr>
        <w:t xml:space="preserve"> интересов (далее - Положение) разработано в соответствии с Федеральным законом от 25.12.2008 г. № 273-ФЗ «О противодействии коррупции», Указом Президента Российской Федерации от 02.04.2013 г. № 309 «О мерах по реализации отдельных положений Федерального закона «О противодействии коррупции» и Методическими рекомендациями по разработке и принятию мер по предупреждению и противодействию коррупции.</w:t>
      </w:r>
    </w:p>
    <w:p w:rsidR="00220AEE" w:rsidRPr="00220AEE" w:rsidRDefault="00220AEE" w:rsidP="00220AEE">
      <w:pPr>
        <w:pStyle w:val="ab"/>
        <w:widowControl/>
        <w:numPr>
          <w:ilvl w:val="1"/>
          <w:numId w:val="10"/>
        </w:numPr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 xml:space="preserve">Настоящее Положение определяет систему мер по предотвращению и урегулированию конфликта интересов в </w:t>
      </w:r>
      <w:r>
        <w:rPr>
          <w:sz w:val="28"/>
          <w:szCs w:val="28"/>
        </w:rPr>
        <w:t>муниципальном бюджетном дошкольном образовательном учреждении Крапивинский детский сад «Росинка»</w:t>
      </w:r>
      <w:r w:rsidRPr="00220AEE">
        <w:rPr>
          <w:sz w:val="28"/>
          <w:szCs w:val="28"/>
        </w:rPr>
        <w:t xml:space="preserve"> (далее - Учреждение).</w:t>
      </w:r>
    </w:p>
    <w:p w:rsidR="00220AEE" w:rsidRPr="00220AEE" w:rsidRDefault="00220AEE" w:rsidP="00220AEE">
      <w:pPr>
        <w:pStyle w:val="ab"/>
        <w:widowControl/>
        <w:numPr>
          <w:ilvl w:val="1"/>
          <w:numId w:val="10"/>
        </w:numPr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Основной задачей деятельности Учреждения по предотвращению и урегулированию конфликта интересов является ограничение влияния частных интересов, личной заинтересованности сотрудников на реализуемые ими трудовые функции, принимаемые решения.</w:t>
      </w:r>
    </w:p>
    <w:p w:rsidR="00220AEE" w:rsidRPr="00220AEE" w:rsidRDefault="00220AEE" w:rsidP="00220AEE">
      <w:pPr>
        <w:pStyle w:val="ab"/>
        <w:widowControl/>
        <w:numPr>
          <w:ilvl w:val="1"/>
          <w:numId w:val="10"/>
        </w:numPr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В основу работы по управлению конфликтом интересов в Учреждении положены следующие принципы: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-обязательность раскрытия сведений о реальном или потенциальном конфликте интересов;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- индивидуальное рассмотрение и оценка репутационных рисков для Учреждения при выявлении каждого конфликта интересов и его урегулирование;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- конфиденциальность процесса раскрытия сведений о конфликте интересов и процесса его урегулирования;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- соблюдение баланса интересов Учреждения и сотрудника при урегулировании конфликта интересов;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- защита сотрудника от преследования в связи с сообщением о конфликте интересов, который был своевременно раскрыт сотрудником и урегулирован (предотвращен) Учреждением.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1.5. Действия Положения распространяется на всех работников Учреждения вне зависимости от уровня занимаемой должности.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>1.6. Под личной заинтересованностью указанных лиц понимается материальная или иная заинтересованность, которая влияет или может повлиять на обеспечение прав и законных интересов Учреждения.</w:t>
      </w:r>
    </w:p>
    <w:p w:rsid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  <w:r w:rsidRPr="00220AEE">
        <w:rPr>
          <w:sz w:val="28"/>
          <w:szCs w:val="28"/>
        </w:rPr>
        <w:t xml:space="preserve">1.7. Под конфликтом интересов понимается ситуация, при которой личная заинтересованность вышеуказанных лиц влияет или может повлиять на </w:t>
      </w:r>
      <w:r w:rsidRPr="00220AEE">
        <w:rPr>
          <w:sz w:val="28"/>
          <w:szCs w:val="28"/>
        </w:rPr>
        <w:lastRenderedPageBreak/>
        <w:t>исполнение ими своих профессиональных обязанностей и (или) влечет за собой возникновение противоречия между такой личной заинтересованностью и законными интересами Учреждения или угрозу возникновения  противоречия, которое способно привести к причинению вреда законным интересам Учреждения.</w:t>
      </w:r>
    </w:p>
    <w:p w:rsidR="00220AEE" w:rsidRPr="00220AEE" w:rsidRDefault="00220AEE" w:rsidP="00220AEE">
      <w:pPr>
        <w:pStyle w:val="ab"/>
        <w:widowControl/>
        <w:tabs>
          <w:tab w:val="left" w:pos="-142"/>
        </w:tabs>
        <w:autoSpaceDE/>
        <w:autoSpaceDN/>
        <w:spacing w:line="276" w:lineRule="auto"/>
        <w:ind w:left="0" w:firstLine="851"/>
        <w:rPr>
          <w:sz w:val="28"/>
          <w:szCs w:val="28"/>
        </w:rPr>
      </w:pPr>
    </w:p>
    <w:p w:rsidR="00220AEE" w:rsidRDefault="00220AEE" w:rsidP="00220AEE">
      <w:pPr>
        <w:pStyle w:val="31"/>
        <w:numPr>
          <w:ilvl w:val="0"/>
          <w:numId w:val="10"/>
        </w:numPr>
        <w:tabs>
          <w:tab w:val="left" w:pos="3422"/>
        </w:tabs>
        <w:spacing w:before="1" w:line="276" w:lineRule="auto"/>
        <w:jc w:val="center"/>
        <w:rPr>
          <w:sz w:val="28"/>
          <w:szCs w:val="28"/>
        </w:rPr>
      </w:pPr>
      <w:r w:rsidRPr="00220AEE">
        <w:rPr>
          <w:sz w:val="28"/>
          <w:szCs w:val="28"/>
        </w:rPr>
        <w:t>Процедура информирования работниками работодателя о возникновения конфликта интересов</w:t>
      </w:r>
    </w:p>
    <w:p w:rsidR="00220AEE" w:rsidRPr="00220AEE" w:rsidRDefault="00220AEE" w:rsidP="00220AEE">
      <w:pPr>
        <w:pStyle w:val="31"/>
        <w:tabs>
          <w:tab w:val="left" w:pos="3422"/>
        </w:tabs>
        <w:spacing w:before="1" w:line="276" w:lineRule="auto"/>
        <w:ind w:left="540" w:firstLine="0"/>
        <w:rPr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1"/>
          <w:numId w:val="10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В целях недопущения любой возможности во</w:t>
      </w:r>
      <w:r>
        <w:rPr>
          <w:sz w:val="28"/>
          <w:szCs w:val="28"/>
        </w:rPr>
        <w:t xml:space="preserve">зникновения конфликта интересов, </w:t>
      </w:r>
      <w:r w:rsidRPr="00220AEE">
        <w:rPr>
          <w:sz w:val="28"/>
          <w:szCs w:val="28"/>
        </w:rPr>
        <w:t xml:space="preserve"> сотрудник Учреждения обязан  сообщить работодателю (уполномоченному лицу) и своему непосредственному руководителю  о возникшем конфликте интересов или о возможности его возникновения посредством уведомления в письменной форме.</w:t>
      </w:r>
    </w:p>
    <w:p w:rsidR="00220AEE" w:rsidRPr="00220AEE" w:rsidRDefault="00220AEE" w:rsidP="00220AEE">
      <w:pPr>
        <w:pStyle w:val="a9"/>
        <w:numPr>
          <w:ilvl w:val="1"/>
          <w:numId w:val="10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Указанное уведомление, доводится до сведения работодателя (уполномоченного лица)  незамедлительно.</w:t>
      </w:r>
    </w:p>
    <w:p w:rsidR="00220AEE" w:rsidRPr="00220AEE" w:rsidRDefault="00220AEE" w:rsidP="00220AEE">
      <w:pPr>
        <w:pStyle w:val="a9"/>
        <w:numPr>
          <w:ilvl w:val="1"/>
          <w:numId w:val="10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По результатам рассмотрения уведомления работодатель (уполномоченного лица)  принимает одно из следующих решений: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об отсутствии конфликта интересов;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о наличии конфликта интересов и необходимости принятия мер по его урегулированию;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об организации проверки содержащихся в уведомлении сведений.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2.4. Для проверки содержащихся в уведомлении сведений приказом начальника создается комиссия по урегулированию конфликта между участниками образовательных отношений и конфликта интересов, с целью оценки серьезности возникающих для Учреждения рисков и выбора наиболее подходящей формы урегулирования конфликта интересов. Материалы проверки оформляются в письменной форме. Деятельность указанной комиссии регулируется отдельным положением.</w:t>
      </w:r>
    </w:p>
    <w:p w:rsid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2.5. Материалы проверки докладываются работодателю (уполномоченному им лицу) и непосредственному руководителю для принятия соответствующих решений.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0"/>
          <w:numId w:val="10"/>
        </w:numPr>
        <w:spacing w:before="5" w:line="276" w:lineRule="auto"/>
        <w:ind w:left="0" w:firstLine="851"/>
        <w:jc w:val="center"/>
        <w:rPr>
          <w:b/>
          <w:sz w:val="28"/>
          <w:szCs w:val="28"/>
        </w:rPr>
      </w:pPr>
      <w:r w:rsidRPr="00220AEE">
        <w:rPr>
          <w:b/>
          <w:sz w:val="28"/>
          <w:szCs w:val="28"/>
        </w:rPr>
        <w:t>Основные обязанности работников в связи с раскрытием и урегулированием конфликта интересов</w:t>
      </w:r>
    </w:p>
    <w:p w:rsidR="00220AEE" w:rsidRPr="00220AEE" w:rsidRDefault="00220AEE" w:rsidP="00220AEE">
      <w:pPr>
        <w:pStyle w:val="a9"/>
        <w:spacing w:before="5" w:line="276" w:lineRule="auto"/>
        <w:ind w:left="851"/>
        <w:rPr>
          <w:b/>
          <w:sz w:val="28"/>
          <w:szCs w:val="28"/>
        </w:rPr>
      </w:pP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Основные обязанности работников в связи с раскрытием и </w:t>
      </w:r>
      <w:r w:rsidRPr="00220AEE">
        <w:rPr>
          <w:sz w:val="28"/>
          <w:szCs w:val="28"/>
        </w:rPr>
        <w:lastRenderedPageBreak/>
        <w:t>урегулированием конфликта интересов включают в себя: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при принятии решений по деловым вопросам и выполнении своих трудовых обязанностей руководствоваться интересами Учреждения, без учета своих личных интересов, интересов своих родственников и друзей;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-избегать (по возможности) ситуаций и обстоятельств, которые могут привести к конфликту интересов;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раскрывать возникший (реальный) или потенциальный конфликт интересов;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содействовать урегулированию возникшего конфликта интересов;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соблюдать правила и процедуры, предусмотренные Кодексом этики и служебного поведения работников Учреждения, настоящим Положением;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- соблюдать режим защиты информации. 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0"/>
          <w:numId w:val="10"/>
        </w:numPr>
        <w:spacing w:before="5" w:line="276" w:lineRule="auto"/>
        <w:jc w:val="center"/>
        <w:rPr>
          <w:b/>
          <w:sz w:val="28"/>
          <w:szCs w:val="28"/>
        </w:rPr>
      </w:pPr>
      <w:r w:rsidRPr="00220AEE">
        <w:rPr>
          <w:b/>
          <w:sz w:val="28"/>
          <w:szCs w:val="28"/>
        </w:rPr>
        <w:t>Порядок и виды раскрытия конфликта интересов работником и способы его разрешения.</w:t>
      </w:r>
    </w:p>
    <w:p w:rsidR="00220AEE" w:rsidRPr="00220AEE" w:rsidRDefault="00220AEE" w:rsidP="00220AEE">
      <w:pPr>
        <w:pStyle w:val="a9"/>
        <w:spacing w:before="5" w:line="276" w:lineRule="auto"/>
        <w:ind w:left="540"/>
        <w:rPr>
          <w:b/>
          <w:sz w:val="28"/>
          <w:szCs w:val="28"/>
        </w:rPr>
      </w:pP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4.1.  В Учреждении установлены следующие виды раскрытия конфликта интересов: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раскрытие сведений о конфликте интересов при приеме на работу;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раскрытие сведений о конфликте интересов при назначении на новую должность;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разовое раскрытие сведений по мере возникновения ситуаций конфликта интересов.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4.2. С целью оценки серьезности возникающих для Учреждени</w:t>
      </w:r>
      <w:r>
        <w:rPr>
          <w:sz w:val="28"/>
          <w:szCs w:val="28"/>
        </w:rPr>
        <w:t>я</w:t>
      </w:r>
      <w:r w:rsidRPr="00220AEE">
        <w:rPr>
          <w:sz w:val="28"/>
          <w:szCs w:val="28"/>
        </w:rPr>
        <w:t xml:space="preserve"> рисков и выбора наиболее подходящей  формы урегулирования конфликтов интересов в Учреждении используются следующие способы его разрешения: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ограничение доступа работника к конкретной информации</w:t>
      </w:r>
      <w:r>
        <w:rPr>
          <w:sz w:val="28"/>
          <w:szCs w:val="28"/>
        </w:rPr>
        <w:t>,</w:t>
      </w:r>
      <w:r w:rsidRPr="00220AEE">
        <w:rPr>
          <w:sz w:val="28"/>
          <w:szCs w:val="28"/>
        </w:rPr>
        <w:t xml:space="preserve"> которая может затрагивать личные интересы работника;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добровольный отказ сотрудника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пересмотр и изменение функциональных обязанностей работника;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отказ работника от своего личного интереса, порождающего конфликт с интересами Учреждения;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lastRenderedPageBreak/>
        <w:t>- увольнение работника по его инициативе;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>4.3.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0"/>
          <w:numId w:val="11"/>
        </w:numPr>
        <w:spacing w:before="5" w:line="276" w:lineRule="auto"/>
        <w:ind w:left="0" w:firstLine="851"/>
        <w:jc w:val="center"/>
        <w:rPr>
          <w:b/>
          <w:sz w:val="28"/>
          <w:szCs w:val="28"/>
        </w:rPr>
      </w:pPr>
      <w:r w:rsidRPr="00220AEE">
        <w:rPr>
          <w:b/>
          <w:sz w:val="28"/>
          <w:szCs w:val="28"/>
        </w:rPr>
        <w:t>Меры по разрешению конфликта интересов</w:t>
      </w:r>
    </w:p>
    <w:p w:rsidR="00220AEE" w:rsidRPr="00220AEE" w:rsidRDefault="00220AEE" w:rsidP="00220AEE">
      <w:pPr>
        <w:pStyle w:val="a9"/>
        <w:spacing w:before="5" w:line="276" w:lineRule="auto"/>
        <w:ind w:left="851"/>
        <w:rPr>
          <w:b/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1"/>
          <w:numId w:val="11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 В учреждении предусматривается конфиденциальное рассмотрение представленных сведений и урегулирования конфликта интересов.</w:t>
      </w:r>
    </w:p>
    <w:p w:rsidR="00220AEE" w:rsidRPr="00220AEE" w:rsidRDefault="00220AEE" w:rsidP="00220AEE">
      <w:pPr>
        <w:pStyle w:val="a9"/>
        <w:numPr>
          <w:ilvl w:val="1"/>
          <w:numId w:val="11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 Поступившая информация проверяется начальником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220AEE" w:rsidRPr="00220AEE" w:rsidRDefault="00220AEE" w:rsidP="00220AEE">
      <w:pPr>
        <w:pStyle w:val="a9"/>
        <w:numPr>
          <w:ilvl w:val="1"/>
          <w:numId w:val="11"/>
        </w:numPr>
        <w:spacing w:before="5" w:line="276" w:lineRule="auto"/>
        <w:ind w:left="0"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 В результате рассмотрения конфликта интересов используются способы их разрешения, указанные в п. 4.2 настоящего Положения.</w:t>
      </w: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</w:p>
    <w:p w:rsidR="00220AEE" w:rsidRPr="00220AEE" w:rsidRDefault="00220AEE" w:rsidP="00220AEE">
      <w:pPr>
        <w:pStyle w:val="a9"/>
        <w:numPr>
          <w:ilvl w:val="0"/>
          <w:numId w:val="11"/>
        </w:numPr>
        <w:spacing w:before="5" w:line="276" w:lineRule="auto"/>
        <w:ind w:left="0" w:firstLine="851"/>
        <w:jc w:val="center"/>
        <w:rPr>
          <w:b/>
          <w:sz w:val="28"/>
          <w:szCs w:val="28"/>
        </w:rPr>
      </w:pPr>
      <w:r w:rsidRPr="00220AEE">
        <w:rPr>
          <w:b/>
          <w:sz w:val="28"/>
          <w:szCs w:val="28"/>
        </w:rPr>
        <w:t>Ответственность работников за несоблюдение настоящего Положения</w:t>
      </w:r>
    </w:p>
    <w:p w:rsidR="00220AEE" w:rsidRPr="00220AEE" w:rsidRDefault="00220AEE" w:rsidP="00220AEE">
      <w:pPr>
        <w:pStyle w:val="a9"/>
        <w:spacing w:before="5" w:line="276" w:lineRule="auto"/>
        <w:ind w:left="851"/>
        <w:jc w:val="both"/>
        <w:rPr>
          <w:b/>
          <w:sz w:val="28"/>
          <w:szCs w:val="28"/>
        </w:rPr>
      </w:pPr>
    </w:p>
    <w:p w:rsidR="00220AEE" w:rsidRPr="00220AEE" w:rsidRDefault="00220AEE" w:rsidP="00220AEE">
      <w:pPr>
        <w:pStyle w:val="a9"/>
        <w:spacing w:before="5" w:line="276" w:lineRule="auto"/>
        <w:ind w:firstLine="851"/>
        <w:jc w:val="both"/>
        <w:rPr>
          <w:sz w:val="28"/>
          <w:szCs w:val="28"/>
        </w:rPr>
      </w:pPr>
      <w:r w:rsidRPr="00220AEE">
        <w:rPr>
          <w:sz w:val="28"/>
          <w:szCs w:val="28"/>
        </w:rPr>
        <w:t xml:space="preserve">В случае несоблюдения настоящего Положения работники Учреждения несут ответственность в соответствии с законодательством Российской Федерации.  </w:t>
      </w:r>
    </w:p>
    <w:p w:rsidR="00220AEE" w:rsidRDefault="00220AEE" w:rsidP="00220AEE">
      <w:pPr>
        <w:pStyle w:val="a9"/>
        <w:spacing w:before="5"/>
        <w:ind w:firstLine="851"/>
        <w:jc w:val="both"/>
      </w:pPr>
    </w:p>
    <w:p w:rsidR="00220AEE" w:rsidRDefault="00220AEE" w:rsidP="00EC5A3E">
      <w:pPr>
        <w:jc w:val="center"/>
        <w:rPr>
          <w:rFonts w:ascii="Times New Roman" w:hAnsi="Times New Roman"/>
          <w:b/>
          <w:sz w:val="36"/>
          <w:szCs w:val="36"/>
        </w:rPr>
      </w:pPr>
    </w:p>
    <w:p w:rsidR="00220AEE" w:rsidRDefault="00220AEE" w:rsidP="00EC5A3E">
      <w:pPr>
        <w:jc w:val="center"/>
        <w:rPr>
          <w:rFonts w:ascii="Times New Roman" w:hAnsi="Times New Roman"/>
          <w:b/>
          <w:sz w:val="36"/>
          <w:szCs w:val="36"/>
        </w:rPr>
      </w:pPr>
    </w:p>
    <w:p w:rsidR="00220AEE" w:rsidRDefault="00220AEE" w:rsidP="00EC5A3E">
      <w:pPr>
        <w:jc w:val="center"/>
        <w:rPr>
          <w:rFonts w:ascii="Times New Roman" w:hAnsi="Times New Roman"/>
          <w:b/>
          <w:sz w:val="36"/>
          <w:szCs w:val="36"/>
        </w:rPr>
      </w:pPr>
    </w:p>
    <w:sectPr w:rsidR="00220AEE" w:rsidSect="00220AEE">
      <w:footerReference w:type="default" r:id="rId9"/>
      <w:pgSz w:w="11910" w:h="16840"/>
      <w:pgMar w:top="1040" w:right="960" w:bottom="993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693" w:rsidRDefault="00673693" w:rsidP="00155948">
      <w:pPr>
        <w:spacing w:after="0" w:line="240" w:lineRule="auto"/>
      </w:pPr>
      <w:r>
        <w:separator/>
      </w:r>
    </w:p>
  </w:endnote>
  <w:endnote w:type="continuationSeparator" w:id="0">
    <w:p w:rsidR="00673693" w:rsidRDefault="00673693" w:rsidP="0015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4962"/>
      <w:docPartObj>
        <w:docPartGallery w:val="Page Numbers (Bottom of Page)"/>
        <w:docPartUnique/>
      </w:docPartObj>
    </w:sdtPr>
    <w:sdtEndPr/>
    <w:sdtContent>
      <w:p w:rsidR="00220AEE" w:rsidRDefault="0067369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E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0AEE" w:rsidRDefault="00220A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693" w:rsidRDefault="00673693" w:rsidP="00155948">
      <w:pPr>
        <w:spacing w:after="0" w:line="240" w:lineRule="auto"/>
      </w:pPr>
      <w:r>
        <w:separator/>
      </w:r>
    </w:p>
  </w:footnote>
  <w:footnote w:type="continuationSeparator" w:id="0">
    <w:p w:rsidR="00673693" w:rsidRDefault="00673693" w:rsidP="0015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28E9"/>
    <w:multiLevelType w:val="hybridMultilevel"/>
    <w:tmpl w:val="393E53A8"/>
    <w:lvl w:ilvl="0" w:tplc="ECA4DF7E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E04B28">
      <w:start w:val="1"/>
      <w:numFmt w:val="decimal"/>
      <w:lvlText w:val="%2."/>
      <w:lvlJc w:val="left"/>
      <w:pPr>
        <w:ind w:left="4149" w:hanging="3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 w:tplc="B1A2039A">
      <w:numFmt w:val="bullet"/>
      <w:lvlText w:val="•"/>
      <w:lvlJc w:val="left"/>
      <w:pPr>
        <w:ind w:left="4751" w:hanging="360"/>
      </w:pPr>
      <w:rPr>
        <w:lang w:val="ru-RU" w:eastAsia="ru-RU" w:bidi="ru-RU"/>
      </w:rPr>
    </w:lvl>
    <w:lvl w:ilvl="3" w:tplc="96247CD4">
      <w:numFmt w:val="bullet"/>
      <w:lvlText w:val="•"/>
      <w:lvlJc w:val="left"/>
      <w:pPr>
        <w:ind w:left="5363" w:hanging="360"/>
      </w:pPr>
      <w:rPr>
        <w:lang w:val="ru-RU" w:eastAsia="ru-RU" w:bidi="ru-RU"/>
      </w:rPr>
    </w:lvl>
    <w:lvl w:ilvl="4" w:tplc="5DF6FD5C">
      <w:numFmt w:val="bullet"/>
      <w:lvlText w:val="•"/>
      <w:lvlJc w:val="left"/>
      <w:pPr>
        <w:ind w:left="5975" w:hanging="360"/>
      </w:pPr>
      <w:rPr>
        <w:lang w:val="ru-RU" w:eastAsia="ru-RU" w:bidi="ru-RU"/>
      </w:rPr>
    </w:lvl>
    <w:lvl w:ilvl="5" w:tplc="6BA0504E">
      <w:numFmt w:val="bullet"/>
      <w:lvlText w:val="•"/>
      <w:lvlJc w:val="left"/>
      <w:pPr>
        <w:ind w:left="6587" w:hanging="360"/>
      </w:pPr>
      <w:rPr>
        <w:lang w:val="ru-RU" w:eastAsia="ru-RU" w:bidi="ru-RU"/>
      </w:rPr>
    </w:lvl>
    <w:lvl w:ilvl="6" w:tplc="40FC6B1E">
      <w:numFmt w:val="bullet"/>
      <w:lvlText w:val="•"/>
      <w:lvlJc w:val="left"/>
      <w:pPr>
        <w:ind w:left="7199" w:hanging="360"/>
      </w:pPr>
      <w:rPr>
        <w:lang w:val="ru-RU" w:eastAsia="ru-RU" w:bidi="ru-RU"/>
      </w:rPr>
    </w:lvl>
    <w:lvl w:ilvl="7" w:tplc="DB2A5DD0">
      <w:numFmt w:val="bullet"/>
      <w:lvlText w:val="•"/>
      <w:lvlJc w:val="left"/>
      <w:pPr>
        <w:ind w:left="7810" w:hanging="360"/>
      </w:pPr>
      <w:rPr>
        <w:lang w:val="ru-RU" w:eastAsia="ru-RU" w:bidi="ru-RU"/>
      </w:rPr>
    </w:lvl>
    <w:lvl w:ilvl="8" w:tplc="49AA8CF0">
      <w:numFmt w:val="bullet"/>
      <w:lvlText w:val="•"/>
      <w:lvlJc w:val="left"/>
      <w:pPr>
        <w:ind w:left="8422" w:hanging="360"/>
      </w:pPr>
      <w:rPr>
        <w:lang w:val="ru-RU" w:eastAsia="ru-RU" w:bidi="ru-RU"/>
      </w:rPr>
    </w:lvl>
  </w:abstractNum>
  <w:abstractNum w:abstractNumId="1">
    <w:nsid w:val="1C4D6022"/>
    <w:multiLevelType w:val="hybridMultilevel"/>
    <w:tmpl w:val="28246070"/>
    <w:lvl w:ilvl="0" w:tplc="0C903422">
      <w:start w:val="3"/>
      <w:numFmt w:val="decimal"/>
      <w:lvlText w:val="%1"/>
      <w:lvlJc w:val="left"/>
      <w:pPr>
        <w:ind w:left="118" w:hanging="547"/>
      </w:pPr>
      <w:rPr>
        <w:lang w:val="ru-RU" w:eastAsia="ru-RU" w:bidi="ru-RU"/>
      </w:rPr>
    </w:lvl>
    <w:lvl w:ilvl="1" w:tplc="7B26E3F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66E6726">
      <w:numFmt w:val="bullet"/>
      <w:lvlText w:val="•"/>
      <w:lvlJc w:val="left"/>
      <w:pPr>
        <w:ind w:left="2025" w:hanging="547"/>
      </w:pPr>
      <w:rPr>
        <w:lang w:val="ru-RU" w:eastAsia="ru-RU" w:bidi="ru-RU"/>
      </w:rPr>
    </w:lvl>
    <w:lvl w:ilvl="3" w:tplc="AFC6B0EC">
      <w:numFmt w:val="bullet"/>
      <w:lvlText w:val="•"/>
      <w:lvlJc w:val="left"/>
      <w:pPr>
        <w:ind w:left="2977" w:hanging="547"/>
      </w:pPr>
      <w:rPr>
        <w:lang w:val="ru-RU" w:eastAsia="ru-RU" w:bidi="ru-RU"/>
      </w:rPr>
    </w:lvl>
    <w:lvl w:ilvl="4" w:tplc="E28464FC">
      <w:numFmt w:val="bullet"/>
      <w:lvlText w:val="•"/>
      <w:lvlJc w:val="left"/>
      <w:pPr>
        <w:ind w:left="3930" w:hanging="547"/>
      </w:pPr>
      <w:rPr>
        <w:lang w:val="ru-RU" w:eastAsia="ru-RU" w:bidi="ru-RU"/>
      </w:rPr>
    </w:lvl>
    <w:lvl w:ilvl="5" w:tplc="A7669ACA">
      <w:numFmt w:val="bullet"/>
      <w:lvlText w:val="•"/>
      <w:lvlJc w:val="left"/>
      <w:pPr>
        <w:ind w:left="4883" w:hanging="547"/>
      </w:pPr>
      <w:rPr>
        <w:lang w:val="ru-RU" w:eastAsia="ru-RU" w:bidi="ru-RU"/>
      </w:rPr>
    </w:lvl>
    <w:lvl w:ilvl="6" w:tplc="C17AE24A">
      <w:numFmt w:val="bullet"/>
      <w:lvlText w:val="•"/>
      <w:lvlJc w:val="left"/>
      <w:pPr>
        <w:ind w:left="5835" w:hanging="547"/>
      </w:pPr>
      <w:rPr>
        <w:lang w:val="ru-RU" w:eastAsia="ru-RU" w:bidi="ru-RU"/>
      </w:rPr>
    </w:lvl>
    <w:lvl w:ilvl="7" w:tplc="F45C1ABC">
      <w:numFmt w:val="bullet"/>
      <w:lvlText w:val="•"/>
      <w:lvlJc w:val="left"/>
      <w:pPr>
        <w:ind w:left="6788" w:hanging="547"/>
      </w:pPr>
      <w:rPr>
        <w:lang w:val="ru-RU" w:eastAsia="ru-RU" w:bidi="ru-RU"/>
      </w:rPr>
    </w:lvl>
    <w:lvl w:ilvl="8" w:tplc="267E36B8">
      <w:numFmt w:val="bullet"/>
      <w:lvlText w:val="•"/>
      <w:lvlJc w:val="left"/>
      <w:pPr>
        <w:ind w:left="7741" w:hanging="547"/>
      </w:pPr>
      <w:rPr>
        <w:lang w:val="ru-RU" w:eastAsia="ru-RU" w:bidi="ru-RU"/>
      </w:rPr>
    </w:lvl>
  </w:abstractNum>
  <w:abstractNum w:abstractNumId="2">
    <w:nsid w:val="1D4A6568"/>
    <w:multiLevelType w:val="hybridMultilevel"/>
    <w:tmpl w:val="442E1996"/>
    <w:lvl w:ilvl="0" w:tplc="0D2800F4">
      <w:numFmt w:val="bullet"/>
      <w:lvlText w:val="-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E83246FA">
      <w:numFmt w:val="bullet"/>
      <w:lvlText w:val="•"/>
      <w:lvlJc w:val="left"/>
      <w:pPr>
        <w:ind w:left="1072" w:hanging="293"/>
      </w:pPr>
      <w:rPr>
        <w:lang w:val="ru-RU" w:eastAsia="ru-RU" w:bidi="ru-RU"/>
      </w:rPr>
    </w:lvl>
    <w:lvl w:ilvl="2" w:tplc="35683C62">
      <w:numFmt w:val="bullet"/>
      <w:lvlText w:val="•"/>
      <w:lvlJc w:val="left"/>
      <w:pPr>
        <w:ind w:left="2025" w:hanging="293"/>
      </w:pPr>
      <w:rPr>
        <w:lang w:val="ru-RU" w:eastAsia="ru-RU" w:bidi="ru-RU"/>
      </w:rPr>
    </w:lvl>
    <w:lvl w:ilvl="3" w:tplc="F84AB93E">
      <w:numFmt w:val="bullet"/>
      <w:lvlText w:val="•"/>
      <w:lvlJc w:val="left"/>
      <w:pPr>
        <w:ind w:left="2977" w:hanging="293"/>
      </w:pPr>
      <w:rPr>
        <w:lang w:val="ru-RU" w:eastAsia="ru-RU" w:bidi="ru-RU"/>
      </w:rPr>
    </w:lvl>
    <w:lvl w:ilvl="4" w:tplc="305818A4">
      <w:numFmt w:val="bullet"/>
      <w:lvlText w:val="•"/>
      <w:lvlJc w:val="left"/>
      <w:pPr>
        <w:ind w:left="3930" w:hanging="293"/>
      </w:pPr>
      <w:rPr>
        <w:lang w:val="ru-RU" w:eastAsia="ru-RU" w:bidi="ru-RU"/>
      </w:rPr>
    </w:lvl>
    <w:lvl w:ilvl="5" w:tplc="8F8EA7E4">
      <w:numFmt w:val="bullet"/>
      <w:lvlText w:val="•"/>
      <w:lvlJc w:val="left"/>
      <w:pPr>
        <w:ind w:left="4883" w:hanging="293"/>
      </w:pPr>
      <w:rPr>
        <w:lang w:val="ru-RU" w:eastAsia="ru-RU" w:bidi="ru-RU"/>
      </w:rPr>
    </w:lvl>
    <w:lvl w:ilvl="6" w:tplc="45B817B2">
      <w:numFmt w:val="bullet"/>
      <w:lvlText w:val="•"/>
      <w:lvlJc w:val="left"/>
      <w:pPr>
        <w:ind w:left="5835" w:hanging="293"/>
      </w:pPr>
      <w:rPr>
        <w:lang w:val="ru-RU" w:eastAsia="ru-RU" w:bidi="ru-RU"/>
      </w:rPr>
    </w:lvl>
    <w:lvl w:ilvl="7" w:tplc="66EA7EEE">
      <w:numFmt w:val="bullet"/>
      <w:lvlText w:val="•"/>
      <w:lvlJc w:val="left"/>
      <w:pPr>
        <w:ind w:left="6788" w:hanging="293"/>
      </w:pPr>
      <w:rPr>
        <w:lang w:val="ru-RU" w:eastAsia="ru-RU" w:bidi="ru-RU"/>
      </w:rPr>
    </w:lvl>
    <w:lvl w:ilvl="8" w:tplc="FB4E7B5A">
      <w:numFmt w:val="bullet"/>
      <w:lvlText w:val="•"/>
      <w:lvlJc w:val="left"/>
      <w:pPr>
        <w:ind w:left="7741" w:hanging="293"/>
      </w:pPr>
      <w:rPr>
        <w:lang w:val="ru-RU" w:eastAsia="ru-RU" w:bidi="ru-RU"/>
      </w:rPr>
    </w:lvl>
  </w:abstractNum>
  <w:abstractNum w:abstractNumId="3">
    <w:nsid w:val="1E9C0E7A"/>
    <w:multiLevelType w:val="multilevel"/>
    <w:tmpl w:val="08E204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64F4423C"/>
    <w:multiLevelType w:val="hybridMultilevel"/>
    <w:tmpl w:val="18DC2C76"/>
    <w:lvl w:ilvl="0" w:tplc="F0ACC116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3E0A5CC">
      <w:numFmt w:val="bullet"/>
      <w:lvlText w:val="•"/>
      <w:lvlJc w:val="left"/>
      <w:pPr>
        <w:ind w:left="1720" w:hanging="360"/>
      </w:pPr>
      <w:rPr>
        <w:lang w:val="ru-RU" w:eastAsia="ru-RU" w:bidi="ru-RU"/>
      </w:rPr>
    </w:lvl>
    <w:lvl w:ilvl="2" w:tplc="0F94FDCA">
      <w:numFmt w:val="bullet"/>
      <w:lvlText w:val="•"/>
      <w:lvlJc w:val="left"/>
      <w:pPr>
        <w:ind w:left="2601" w:hanging="360"/>
      </w:pPr>
      <w:rPr>
        <w:lang w:val="ru-RU" w:eastAsia="ru-RU" w:bidi="ru-RU"/>
      </w:rPr>
    </w:lvl>
    <w:lvl w:ilvl="3" w:tplc="F3186BD2">
      <w:numFmt w:val="bullet"/>
      <w:lvlText w:val="•"/>
      <w:lvlJc w:val="left"/>
      <w:pPr>
        <w:ind w:left="3481" w:hanging="360"/>
      </w:pPr>
      <w:rPr>
        <w:lang w:val="ru-RU" w:eastAsia="ru-RU" w:bidi="ru-RU"/>
      </w:rPr>
    </w:lvl>
    <w:lvl w:ilvl="4" w:tplc="E28A599E">
      <w:numFmt w:val="bullet"/>
      <w:lvlText w:val="•"/>
      <w:lvlJc w:val="left"/>
      <w:pPr>
        <w:ind w:left="4362" w:hanging="360"/>
      </w:pPr>
      <w:rPr>
        <w:lang w:val="ru-RU" w:eastAsia="ru-RU" w:bidi="ru-RU"/>
      </w:rPr>
    </w:lvl>
    <w:lvl w:ilvl="5" w:tplc="6CFC7614">
      <w:numFmt w:val="bullet"/>
      <w:lvlText w:val="•"/>
      <w:lvlJc w:val="left"/>
      <w:pPr>
        <w:ind w:left="5243" w:hanging="360"/>
      </w:pPr>
      <w:rPr>
        <w:lang w:val="ru-RU" w:eastAsia="ru-RU" w:bidi="ru-RU"/>
      </w:rPr>
    </w:lvl>
    <w:lvl w:ilvl="6" w:tplc="80D4C738">
      <w:numFmt w:val="bullet"/>
      <w:lvlText w:val="•"/>
      <w:lvlJc w:val="left"/>
      <w:pPr>
        <w:ind w:left="6123" w:hanging="360"/>
      </w:pPr>
      <w:rPr>
        <w:lang w:val="ru-RU" w:eastAsia="ru-RU" w:bidi="ru-RU"/>
      </w:rPr>
    </w:lvl>
    <w:lvl w:ilvl="7" w:tplc="43D80DA0">
      <w:numFmt w:val="bullet"/>
      <w:lvlText w:val="•"/>
      <w:lvlJc w:val="left"/>
      <w:pPr>
        <w:ind w:left="7004" w:hanging="360"/>
      </w:pPr>
      <w:rPr>
        <w:lang w:val="ru-RU" w:eastAsia="ru-RU" w:bidi="ru-RU"/>
      </w:rPr>
    </w:lvl>
    <w:lvl w:ilvl="8" w:tplc="1ABCFB8E">
      <w:numFmt w:val="bullet"/>
      <w:lvlText w:val="•"/>
      <w:lvlJc w:val="left"/>
      <w:pPr>
        <w:ind w:left="7885" w:hanging="360"/>
      </w:pPr>
      <w:rPr>
        <w:lang w:val="ru-RU" w:eastAsia="ru-RU" w:bidi="ru-RU"/>
      </w:rPr>
    </w:lvl>
  </w:abstractNum>
  <w:abstractNum w:abstractNumId="5">
    <w:nsid w:val="687A56AD"/>
    <w:multiLevelType w:val="hybridMultilevel"/>
    <w:tmpl w:val="A3323A82"/>
    <w:lvl w:ilvl="0" w:tplc="E62E0398">
      <w:start w:val="4"/>
      <w:numFmt w:val="decimal"/>
      <w:lvlText w:val="%1"/>
      <w:lvlJc w:val="left"/>
      <w:pPr>
        <w:ind w:left="118" w:hanging="361"/>
      </w:pPr>
      <w:rPr>
        <w:lang w:val="ru-RU" w:eastAsia="ru-RU" w:bidi="ru-RU"/>
      </w:rPr>
    </w:lvl>
    <w:lvl w:ilvl="1" w:tplc="2042C5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A84FEFA">
      <w:numFmt w:val="bullet"/>
      <w:lvlText w:val="•"/>
      <w:lvlJc w:val="left"/>
      <w:pPr>
        <w:ind w:left="2025" w:hanging="361"/>
      </w:pPr>
      <w:rPr>
        <w:lang w:val="ru-RU" w:eastAsia="ru-RU" w:bidi="ru-RU"/>
      </w:rPr>
    </w:lvl>
    <w:lvl w:ilvl="3" w:tplc="777429AE">
      <w:numFmt w:val="bullet"/>
      <w:lvlText w:val="•"/>
      <w:lvlJc w:val="left"/>
      <w:pPr>
        <w:ind w:left="2977" w:hanging="361"/>
      </w:pPr>
      <w:rPr>
        <w:lang w:val="ru-RU" w:eastAsia="ru-RU" w:bidi="ru-RU"/>
      </w:rPr>
    </w:lvl>
    <w:lvl w:ilvl="4" w:tplc="7BBECE08">
      <w:numFmt w:val="bullet"/>
      <w:lvlText w:val="•"/>
      <w:lvlJc w:val="left"/>
      <w:pPr>
        <w:ind w:left="3930" w:hanging="361"/>
      </w:pPr>
      <w:rPr>
        <w:lang w:val="ru-RU" w:eastAsia="ru-RU" w:bidi="ru-RU"/>
      </w:rPr>
    </w:lvl>
    <w:lvl w:ilvl="5" w:tplc="A8F0746C">
      <w:numFmt w:val="bullet"/>
      <w:lvlText w:val="•"/>
      <w:lvlJc w:val="left"/>
      <w:pPr>
        <w:ind w:left="4883" w:hanging="361"/>
      </w:pPr>
      <w:rPr>
        <w:lang w:val="ru-RU" w:eastAsia="ru-RU" w:bidi="ru-RU"/>
      </w:rPr>
    </w:lvl>
    <w:lvl w:ilvl="6" w:tplc="C67C037E">
      <w:numFmt w:val="bullet"/>
      <w:lvlText w:val="•"/>
      <w:lvlJc w:val="left"/>
      <w:pPr>
        <w:ind w:left="5835" w:hanging="361"/>
      </w:pPr>
      <w:rPr>
        <w:lang w:val="ru-RU" w:eastAsia="ru-RU" w:bidi="ru-RU"/>
      </w:rPr>
    </w:lvl>
    <w:lvl w:ilvl="7" w:tplc="64940AFA">
      <w:numFmt w:val="bullet"/>
      <w:lvlText w:val="•"/>
      <w:lvlJc w:val="left"/>
      <w:pPr>
        <w:ind w:left="6788" w:hanging="361"/>
      </w:pPr>
      <w:rPr>
        <w:lang w:val="ru-RU" w:eastAsia="ru-RU" w:bidi="ru-RU"/>
      </w:rPr>
    </w:lvl>
    <w:lvl w:ilvl="8" w:tplc="58A042CA">
      <w:numFmt w:val="bullet"/>
      <w:lvlText w:val="•"/>
      <w:lvlJc w:val="left"/>
      <w:pPr>
        <w:ind w:left="7741" w:hanging="361"/>
      </w:pPr>
      <w:rPr>
        <w:lang w:val="ru-RU" w:eastAsia="ru-RU" w:bidi="ru-RU"/>
      </w:rPr>
    </w:lvl>
  </w:abstractNum>
  <w:abstractNum w:abstractNumId="6">
    <w:nsid w:val="7C981ECB"/>
    <w:multiLevelType w:val="multilevel"/>
    <w:tmpl w:val="6D26DDA4"/>
    <w:lvl w:ilvl="0">
      <w:start w:val="1"/>
      <w:numFmt w:val="decimal"/>
      <w:lvlText w:val="%1."/>
      <w:lvlJc w:val="left"/>
      <w:pPr>
        <w:ind w:left="540" w:hanging="540"/>
      </w:pPr>
      <w:rPr>
        <w:sz w:val="24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F6"/>
    <w:rsid w:val="000A0782"/>
    <w:rsid w:val="000D3F68"/>
    <w:rsid w:val="00155948"/>
    <w:rsid w:val="00220AEE"/>
    <w:rsid w:val="002436DF"/>
    <w:rsid w:val="002D26A4"/>
    <w:rsid w:val="003C5ABA"/>
    <w:rsid w:val="003F260A"/>
    <w:rsid w:val="0043764D"/>
    <w:rsid w:val="00452C2C"/>
    <w:rsid w:val="00482D46"/>
    <w:rsid w:val="005C766C"/>
    <w:rsid w:val="00630B99"/>
    <w:rsid w:val="006504A5"/>
    <w:rsid w:val="00663CE5"/>
    <w:rsid w:val="00673693"/>
    <w:rsid w:val="0068655B"/>
    <w:rsid w:val="006B2EDC"/>
    <w:rsid w:val="006F3E13"/>
    <w:rsid w:val="006F670C"/>
    <w:rsid w:val="00725162"/>
    <w:rsid w:val="007D606D"/>
    <w:rsid w:val="00820EF6"/>
    <w:rsid w:val="0092117D"/>
    <w:rsid w:val="00942E43"/>
    <w:rsid w:val="00A90463"/>
    <w:rsid w:val="00A923D1"/>
    <w:rsid w:val="00AB5C22"/>
    <w:rsid w:val="00AE4FAA"/>
    <w:rsid w:val="00B04CA1"/>
    <w:rsid w:val="00B53591"/>
    <w:rsid w:val="00B752BE"/>
    <w:rsid w:val="00C17A6F"/>
    <w:rsid w:val="00CD1195"/>
    <w:rsid w:val="00D05836"/>
    <w:rsid w:val="00D66287"/>
    <w:rsid w:val="00D82F08"/>
    <w:rsid w:val="00D97EA3"/>
    <w:rsid w:val="00DA5660"/>
    <w:rsid w:val="00DF0315"/>
    <w:rsid w:val="00DF6C40"/>
    <w:rsid w:val="00E549ED"/>
    <w:rsid w:val="00EA2175"/>
    <w:rsid w:val="00EC5A3E"/>
    <w:rsid w:val="00F27344"/>
    <w:rsid w:val="00F86AF6"/>
    <w:rsid w:val="00FA0717"/>
    <w:rsid w:val="00FC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A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0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655B"/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92117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1559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55948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rsid w:val="001559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948"/>
    <w:rPr>
      <w:rFonts w:ascii="Calibri" w:hAnsi="Calibri"/>
      <w:sz w:val="22"/>
      <w:szCs w:val="22"/>
    </w:rPr>
  </w:style>
  <w:style w:type="paragraph" w:styleId="a9">
    <w:name w:val="Body Text"/>
    <w:basedOn w:val="a"/>
    <w:link w:val="aa"/>
    <w:uiPriority w:val="1"/>
    <w:unhideWhenUsed/>
    <w:qFormat/>
    <w:rsid w:val="00B04C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B04CA1"/>
    <w:rPr>
      <w:sz w:val="24"/>
      <w:szCs w:val="24"/>
      <w:lang w:bidi="ru-RU"/>
    </w:rPr>
  </w:style>
  <w:style w:type="paragraph" w:styleId="ab">
    <w:name w:val="List Paragraph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 w:firstLine="360"/>
      <w:jc w:val="both"/>
    </w:pPr>
    <w:rPr>
      <w:rFonts w:ascii="Times New Roman" w:hAnsi="Times New Roman"/>
      <w:lang w:bidi="ru-RU"/>
    </w:rPr>
  </w:style>
  <w:style w:type="paragraph" w:customStyle="1" w:styleId="21">
    <w:name w:val="Заголовок 2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/>
      <w:outlineLvl w:val="2"/>
    </w:pPr>
    <w:rPr>
      <w:rFonts w:ascii="Times New Roman" w:hAnsi="Times New Roman"/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2" w:hanging="361"/>
      <w:outlineLvl w:val="3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Balloon Text"/>
    <w:basedOn w:val="a"/>
    <w:link w:val="ad"/>
    <w:rsid w:val="007D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D6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A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0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655B"/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92117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1559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55948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rsid w:val="001559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948"/>
    <w:rPr>
      <w:rFonts w:ascii="Calibri" w:hAnsi="Calibri"/>
      <w:sz w:val="22"/>
      <w:szCs w:val="22"/>
    </w:rPr>
  </w:style>
  <w:style w:type="paragraph" w:styleId="a9">
    <w:name w:val="Body Text"/>
    <w:basedOn w:val="a"/>
    <w:link w:val="aa"/>
    <w:uiPriority w:val="1"/>
    <w:unhideWhenUsed/>
    <w:qFormat/>
    <w:rsid w:val="00B04C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B04CA1"/>
    <w:rPr>
      <w:sz w:val="24"/>
      <w:szCs w:val="24"/>
      <w:lang w:bidi="ru-RU"/>
    </w:rPr>
  </w:style>
  <w:style w:type="paragraph" w:styleId="ab">
    <w:name w:val="List Paragraph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 w:firstLine="360"/>
      <w:jc w:val="both"/>
    </w:pPr>
    <w:rPr>
      <w:rFonts w:ascii="Times New Roman" w:hAnsi="Times New Roman"/>
      <w:lang w:bidi="ru-RU"/>
    </w:rPr>
  </w:style>
  <w:style w:type="paragraph" w:customStyle="1" w:styleId="21">
    <w:name w:val="Заголовок 2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/>
      <w:outlineLvl w:val="2"/>
    </w:pPr>
    <w:rPr>
      <w:rFonts w:ascii="Times New Roman" w:hAnsi="Times New Roman"/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2" w:hanging="361"/>
      <w:outlineLvl w:val="3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Balloon Text"/>
    <w:basedOn w:val="a"/>
    <w:link w:val="ad"/>
    <w:rsid w:val="007D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D6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квотировании рабочих мест для инвалидов в Детском саду №59 ОАО «РЖД»</vt:lpstr>
    </vt:vector>
  </TitlesOfParts>
  <Company>SPecialiST RePack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квотировании рабочих мест для инвалидов в Детском саду №59 ОАО «РЖД»</dc:title>
  <dc:creator>AMK_30_11_12_2</dc:creator>
  <cp:lastModifiedBy>Пользователь Windows</cp:lastModifiedBy>
  <cp:revision>2</cp:revision>
  <cp:lastPrinted>2015-12-10T04:52:00Z</cp:lastPrinted>
  <dcterms:created xsi:type="dcterms:W3CDTF">2020-05-14T12:27:00Z</dcterms:created>
  <dcterms:modified xsi:type="dcterms:W3CDTF">2020-05-14T12:27:00Z</dcterms:modified>
</cp:coreProperties>
</file>